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pPr>
      <w:r w:rsidDel="00000000" w:rsidR="00000000" w:rsidRPr="00000000">
        <w:rPr>
          <w:rtl w:val="0"/>
        </w:rPr>
      </w:r>
    </w:p>
    <w:p w:rsidR="00000000" w:rsidDel="00000000" w:rsidP="00000000" w:rsidRDefault="00000000" w:rsidRPr="00000000" w14:paraId="00000002">
      <w:pPr>
        <w:shd w:fill="ffffff" w:val="clear"/>
        <w:spacing w:after="380" w:before="380" w:lineRule="auto"/>
        <w:rPr>
          <w:b w:val="1"/>
          <w:bCs w:val="1"/>
        </w:rPr>
      </w:pPr>
      <w:r w:rsidDel="00000000" w:rsidR="00000000" w:rsidRPr="00000000">
        <w:rPr>
          <w:b w:val="1"/>
          <w:bCs w:val="1"/>
          <w:rtl w:val="0"/>
        </w:rPr>
        <w:t xml:space="preserve">About Whatfix:</w:t>
      </w:r>
    </w:p>
    <w:p w:rsidR="00000000" w:rsidDel="00000000" w:rsidP="00000000" w:rsidRDefault="00000000" w:rsidRPr="00000000" w14:paraId="00000003">
      <w:pPr>
        <w:shd w:fill="ffffff" w:val="clear"/>
        <w:spacing w:after="240" w:before="200" w:lineRule="auto"/>
        <w:rPr/>
      </w:pPr>
      <w:r w:rsidDel="00000000" w:rsidR="00000000" w:rsidRPr="00000000">
        <w:rPr>
          <w:rtl w:val="0"/>
        </w:rPr>
        <w:t xml:space="preserve">Whatfix is the AI-native Digital Adoption Platform built for the modern enterprise. It helps organizations close the adoption gap by enabling users to use software effectively in the flow of work, while providing visibility into where users struggle.</w:t>
      </w:r>
    </w:p>
    <w:p w:rsidR="00000000" w:rsidDel="00000000" w:rsidP="00000000" w:rsidRDefault="00000000" w:rsidRPr="00000000" w14:paraId="00000004">
      <w:pPr>
        <w:shd w:fill="ffffff" w:val="clear"/>
        <w:spacing w:after="240" w:before="200" w:lineRule="auto"/>
        <w:rPr/>
      </w:pPr>
      <w:r w:rsidDel="00000000" w:rsidR="00000000" w:rsidRPr="00000000">
        <w:rPr>
          <w:rtl w:val="0"/>
        </w:rPr>
        <w:t xml:space="preserve">Whatfix delivers a unified platform that combines in-app guidance (DAP), hands-on simulation training in a risk-free environment (Mirror), and adoption analytics (Product Analytics) to create a continuous adoption loop. Powered by ScreenSense engine, the platform understands user context and intent to deliver real-time guidance, training, and actionable insights.</w:t>
      </w:r>
    </w:p>
    <w:p w:rsidR="00000000" w:rsidDel="00000000" w:rsidP="00000000" w:rsidRDefault="00000000" w:rsidRPr="00000000" w14:paraId="00000005">
      <w:pPr>
        <w:shd w:fill="ffffff" w:val="clear"/>
        <w:rPr/>
      </w:pPr>
      <w:r w:rsidDel="00000000" w:rsidR="00000000" w:rsidRPr="00000000">
        <w:rPr>
          <w:rtl w:val="0"/>
        </w:rPr>
        <w:t xml:space="preserve">With this approach, enterprises can accelerate time-to-proficiency, improve workflow compliance, reduce support burden, and maximize the ROI of their digital investments across complex enterprise applications. With seven offices across the US, India, UK, Germany, Singapore, and Australia, Whatfix supports 700+ enterprises, including 80+ Fortune 500s like Shell, Schneider Electric, and UPS Supply Chain Solutions. Backed by investors such as Warburg Pincus, Softbank Vision Fund 2, Dragoneer, Peak XV Partners, Eight Roads, and Cisco Investments, software clicks with Whatfix. For more information, visit the </w:t>
      </w:r>
      <w:hyperlink r:id="rId6">
        <w:r w:rsidDel="00000000" w:rsidR="00000000" w:rsidRPr="00000000">
          <w:rPr>
            <w:color w:val="ff6b18"/>
            <w:rtl w:val="0"/>
          </w:rPr>
          <w:t xml:space="preserve">Whatfix</w:t>
        </w:r>
      </w:hyperlink>
      <w:r w:rsidDel="00000000" w:rsidR="00000000" w:rsidRPr="00000000">
        <w:rPr>
          <w:color w:val="26233c"/>
          <w:rtl w:val="0"/>
        </w:rPr>
        <w:t xml:space="preserve"> website.</w:t>
      </w:r>
      <w:r w:rsidDel="00000000" w:rsidR="00000000" w:rsidRPr="00000000">
        <w:rPr>
          <w:rtl w:val="0"/>
        </w:rPr>
      </w:r>
    </w:p>
    <w:p w:rsidR="00000000" w:rsidDel="00000000" w:rsidP="00000000" w:rsidRDefault="00000000" w:rsidRPr="00000000" w14:paraId="00000006">
      <w:pPr>
        <w:shd w:fill="ffffff" w:val="clear"/>
        <w:spacing w:after="380" w:before="380" w:lineRule="auto"/>
        <w:rPr>
          <w:color w:val="26233c"/>
        </w:rPr>
      </w:pPr>
      <w:r w:rsidDel="00000000" w:rsidR="00000000" w:rsidRPr="00000000">
        <w:rPr>
          <w:rtl w:val="0"/>
        </w:rPr>
      </w:r>
    </w:p>
    <w:p w:rsidR="00000000" w:rsidDel="00000000" w:rsidP="00000000" w:rsidRDefault="00000000" w:rsidRPr="00000000" w14:paraId="00000007">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whatfix.com/?utm_source=press&amp;utm_medium=organic_social&amp;utm_content=static_post&amp;utm_campaign=boilerplate&amp;utm_term=23jul202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